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039" w:rsidRPr="00E82F09" w:rsidRDefault="00F7732A" w:rsidP="00987039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DAMONT INTERIJERI d.o.o. u stečaju</w:t>
      </w:r>
      <w:r w:rsidR="00EB5A98" w:rsidRPr="00B539F8">
        <w:rPr>
          <w:rFonts w:ascii="Tahoma" w:hAnsi="Tahoma" w:cs="Tahoma"/>
          <w:sz w:val="22"/>
          <w:szCs w:val="22"/>
        </w:rPr>
        <w:t xml:space="preserve">, OIB: </w:t>
      </w:r>
      <w:r>
        <w:rPr>
          <w:rFonts w:ascii="Tahoma" w:hAnsi="Tahoma" w:cs="Tahoma"/>
          <w:sz w:val="22"/>
          <w:szCs w:val="22"/>
        </w:rPr>
        <w:t>27473530124</w:t>
      </w:r>
      <w:r w:rsidR="00EB5A98" w:rsidRPr="00E82F09">
        <w:rPr>
          <w:rFonts w:ascii="Tahoma" w:hAnsi="Tahoma" w:cs="Tahoma"/>
          <w:sz w:val="22"/>
          <w:szCs w:val="22"/>
        </w:rPr>
        <w:t xml:space="preserve">, iz </w:t>
      </w:r>
      <w:r>
        <w:rPr>
          <w:rFonts w:ascii="Tahoma" w:hAnsi="Tahoma" w:cs="Tahoma"/>
          <w:sz w:val="22"/>
          <w:szCs w:val="22"/>
        </w:rPr>
        <w:t>Samobora</w:t>
      </w:r>
      <w:r w:rsidR="00EB5A98" w:rsidRPr="00E82F09">
        <w:rPr>
          <w:rFonts w:ascii="Tahoma" w:hAnsi="Tahoma" w:cs="Tahoma"/>
          <w:sz w:val="22"/>
          <w:szCs w:val="22"/>
        </w:rPr>
        <w:t>,</w:t>
      </w:r>
      <w:r>
        <w:rPr>
          <w:rFonts w:ascii="Tahoma" w:hAnsi="Tahoma" w:cs="Tahoma"/>
          <w:sz w:val="22"/>
          <w:szCs w:val="22"/>
        </w:rPr>
        <w:t>Vrhovčak, Pod lipom 11</w:t>
      </w:r>
      <w:r w:rsidR="00EB5A98" w:rsidRPr="00E82F09">
        <w:rPr>
          <w:rStyle w:val="Zadanifontodlomka"/>
          <w:rFonts w:ascii="Tahoma" w:hAnsi="Tahoma" w:cs="Tahoma"/>
          <w:sz w:val="22"/>
          <w:szCs w:val="22"/>
        </w:rPr>
        <w:t>,</w:t>
      </w:r>
      <w:r w:rsidR="00F21131">
        <w:rPr>
          <w:rStyle w:val="Zadanifontodlomka"/>
          <w:rFonts w:ascii="Tahoma" w:hAnsi="Tahoma" w:cs="Tahoma"/>
          <w:sz w:val="22"/>
          <w:szCs w:val="22"/>
        </w:rPr>
        <w:t xml:space="preserve">zastupana po </w:t>
      </w:r>
      <w:r>
        <w:rPr>
          <w:rStyle w:val="Zadanifontodlomka"/>
          <w:rFonts w:ascii="Tahoma" w:hAnsi="Tahoma" w:cs="Tahoma"/>
          <w:sz w:val="22"/>
          <w:szCs w:val="22"/>
        </w:rPr>
        <w:t>stečajnoj upraviteljici</w:t>
      </w:r>
      <w:r w:rsidR="00F21131">
        <w:rPr>
          <w:rStyle w:val="Zadanifontodlomka"/>
          <w:rFonts w:ascii="Tahoma" w:hAnsi="Tahoma" w:cs="Tahoma"/>
          <w:sz w:val="22"/>
          <w:szCs w:val="22"/>
        </w:rPr>
        <w:t xml:space="preserve"> </w:t>
      </w:r>
      <w:r>
        <w:rPr>
          <w:rStyle w:val="Zadanifontodlomka"/>
          <w:rFonts w:ascii="Tahoma" w:hAnsi="Tahoma" w:cs="Tahoma"/>
          <w:sz w:val="22"/>
          <w:szCs w:val="22"/>
        </w:rPr>
        <w:t>Mirjani Dujmović,</w:t>
      </w:r>
      <w:r w:rsidR="00F21131" w:rsidRPr="00F21131">
        <w:rPr>
          <w:rFonts w:ascii="Tahoma" w:hAnsi="Tahoma" w:cs="Tahoma"/>
          <w:sz w:val="22"/>
          <w:szCs w:val="22"/>
        </w:rPr>
        <w:t xml:space="preserve"> </w:t>
      </w:r>
      <w:r w:rsidR="00F21131" w:rsidRPr="00B539F8">
        <w:rPr>
          <w:rFonts w:ascii="Tahoma" w:hAnsi="Tahoma" w:cs="Tahoma"/>
          <w:sz w:val="22"/>
          <w:szCs w:val="22"/>
        </w:rPr>
        <w:t xml:space="preserve">OIB: </w:t>
      </w:r>
      <w:r>
        <w:rPr>
          <w:rFonts w:ascii="Tahoma" w:hAnsi="Tahoma" w:cs="Tahoma"/>
          <w:sz w:val="22"/>
          <w:szCs w:val="22"/>
        </w:rPr>
        <w:t>30711927799</w:t>
      </w:r>
      <w:r w:rsidR="00F21131" w:rsidRPr="00E82F09">
        <w:rPr>
          <w:rFonts w:ascii="Tahoma" w:hAnsi="Tahoma" w:cs="Tahoma"/>
          <w:sz w:val="22"/>
          <w:szCs w:val="22"/>
        </w:rPr>
        <w:t>, iz Zagreba</w:t>
      </w:r>
      <w:r>
        <w:rPr>
          <w:rFonts w:ascii="Tahoma" w:hAnsi="Tahoma" w:cs="Tahoma"/>
          <w:sz w:val="22"/>
          <w:szCs w:val="22"/>
        </w:rPr>
        <w:t>,Božidara Magovca 48</w:t>
      </w:r>
      <w:r w:rsidR="00EB5A98" w:rsidRPr="00E82F09">
        <w:rPr>
          <w:rStyle w:val="Zadanifontodlomka"/>
          <w:rFonts w:ascii="Tahoma" w:hAnsi="Tahoma" w:cs="Tahoma"/>
          <w:sz w:val="22"/>
          <w:szCs w:val="22"/>
        </w:rPr>
        <w:t xml:space="preserve"> </w:t>
      </w:r>
      <w:r w:rsidR="005456EE">
        <w:rPr>
          <w:rStyle w:val="Zadanifontodlomka"/>
          <w:rFonts w:ascii="Tahoma" w:hAnsi="Tahoma" w:cs="Tahoma"/>
          <w:sz w:val="22"/>
          <w:szCs w:val="22"/>
        </w:rPr>
        <w:t>(P</w:t>
      </w:r>
      <w:r w:rsidR="00987039" w:rsidRPr="00E82F09">
        <w:rPr>
          <w:rStyle w:val="Zadanifontodlomka"/>
          <w:rFonts w:ascii="Tahoma" w:hAnsi="Tahoma" w:cs="Tahoma"/>
          <w:sz w:val="22"/>
          <w:szCs w:val="22"/>
        </w:rPr>
        <w:t xml:space="preserve">rva ugovorna strana) </w:t>
      </w:r>
    </w:p>
    <w:p w:rsidR="00987039" w:rsidRPr="00E82F09" w:rsidRDefault="00987039" w:rsidP="00987039">
      <w:pPr>
        <w:jc w:val="both"/>
        <w:rPr>
          <w:rFonts w:ascii="Tahoma" w:hAnsi="Tahoma" w:cs="Tahoma"/>
          <w:sz w:val="22"/>
          <w:szCs w:val="22"/>
        </w:rPr>
      </w:pPr>
      <w:r w:rsidRPr="00E82F09">
        <w:rPr>
          <w:rFonts w:ascii="Tahoma" w:hAnsi="Tahoma" w:cs="Tahoma"/>
          <w:sz w:val="22"/>
          <w:szCs w:val="22"/>
        </w:rPr>
        <w:t xml:space="preserve">i </w:t>
      </w:r>
    </w:p>
    <w:p w:rsidR="00987039" w:rsidRPr="00E82F09" w:rsidRDefault="00F7732A" w:rsidP="00EB5A9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Jadranko Peršić</w:t>
      </w:r>
      <w:r w:rsidR="00EB5A98" w:rsidRPr="00E82F09">
        <w:rPr>
          <w:rFonts w:ascii="Tahoma" w:hAnsi="Tahoma" w:cs="Tahoma"/>
          <w:sz w:val="22"/>
          <w:szCs w:val="22"/>
        </w:rPr>
        <w:t xml:space="preserve">, OIB: </w:t>
      </w:r>
      <w:r>
        <w:rPr>
          <w:rFonts w:ascii="Tahoma" w:hAnsi="Tahoma" w:cs="Tahoma"/>
          <w:sz w:val="22"/>
          <w:szCs w:val="22"/>
        </w:rPr>
        <w:t>29104326920</w:t>
      </w:r>
      <w:r w:rsidR="00EB5A98" w:rsidRPr="00E82F09">
        <w:rPr>
          <w:rFonts w:ascii="Tahoma" w:hAnsi="Tahoma" w:cs="Tahoma"/>
          <w:sz w:val="22"/>
          <w:szCs w:val="22"/>
        </w:rPr>
        <w:t xml:space="preserve"> iz </w:t>
      </w:r>
      <w:r w:rsidR="00F21131">
        <w:rPr>
          <w:rFonts w:ascii="Tahoma" w:hAnsi="Tahoma" w:cs="Tahoma"/>
          <w:sz w:val="22"/>
          <w:szCs w:val="22"/>
        </w:rPr>
        <w:t>Zagreba</w:t>
      </w:r>
      <w:r w:rsidR="00EB5A98" w:rsidRPr="00E82F09">
        <w:rPr>
          <w:rFonts w:ascii="Tahoma" w:hAnsi="Tahoma" w:cs="Tahoma"/>
          <w:sz w:val="22"/>
          <w:szCs w:val="22"/>
        </w:rPr>
        <w:t>,</w:t>
      </w:r>
      <w:r>
        <w:rPr>
          <w:rFonts w:ascii="Tahoma" w:hAnsi="Tahoma" w:cs="Tahoma"/>
          <w:sz w:val="22"/>
          <w:szCs w:val="22"/>
        </w:rPr>
        <w:t>Mokranjčeve stube 2</w:t>
      </w:r>
      <w:r w:rsidR="00F21131">
        <w:rPr>
          <w:rFonts w:ascii="Tahoma" w:hAnsi="Tahoma" w:cs="Tahoma"/>
          <w:sz w:val="22"/>
          <w:szCs w:val="22"/>
        </w:rPr>
        <w:t xml:space="preserve"> </w:t>
      </w:r>
      <w:r w:rsidR="00EB5A98" w:rsidRPr="00E82F09">
        <w:rPr>
          <w:rStyle w:val="Zadanifontodlomka"/>
          <w:rFonts w:ascii="Tahoma" w:hAnsi="Tahoma" w:cs="Tahoma"/>
          <w:sz w:val="22"/>
          <w:szCs w:val="22"/>
        </w:rPr>
        <w:t>(</w:t>
      </w:r>
      <w:r w:rsidR="005456EE">
        <w:rPr>
          <w:rStyle w:val="Zadanifontodlomka"/>
          <w:rFonts w:ascii="Tahoma" w:hAnsi="Tahoma" w:cs="Tahoma"/>
          <w:sz w:val="22"/>
          <w:szCs w:val="22"/>
        </w:rPr>
        <w:t>u nastavku D</w:t>
      </w:r>
      <w:r w:rsidR="00987039" w:rsidRPr="00E82F09">
        <w:rPr>
          <w:rStyle w:val="Zadanifontodlomka"/>
          <w:rFonts w:ascii="Tahoma" w:hAnsi="Tahoma" w:cs="Tahoma"/>
          <w:sz w:val="22"/>
          <w:szCs w:val="22"/>
        </w:rPr>
        <w:t xml:space="preserve">ruga ugovorna strana) </w:t>
      </w:r>
    </w:p>
    <w:p w:rsidR="00987039" w:rsidRPr="00E82F09" w:rsidRDefault="00987039" w:rsidP="00987039">
      <w:pPr>
        <w:jc w:val="both"/>
        <w:rPr>
          <w:rFonts w:ascii="Tahoma" w:hAnsi="Tahoma" w:cs="Tahoma"/>
          <w:sz w:val="22"/>
          <w:szCs w:val="22"/>
        </w:rPr>
      </w:pPr>
    </w:p>
    <w:p w:rsidR="00987039" w:rsidRPr="00E82F09" w:rsidRDefault="00987039" w:rsidP="00987039">
      <w:pPr>
        <w:jc w:val="both"/>
        <w:rPr>
          <w:rFonts w:ascii="Tahoma" w:hAnsi="Tahoma" w:cs="Tahoma"/>
          <w:sz w:val="22"/>
          <w:szCs w:val="22"/>
        </w:rPr>
      </w:pPr>
      <w:r w:rsidRPr="00E82F09">
        <w:rPr>
          <w:rFonts w:ascii="Tahoma" w:hAnsi="Tahoma" w:cs="Tahoma"/>
          <w:sz w:val="22"/>
          <w:szCs w:val="22"/>
        </w:rPr>
        <w:t xml:space="preserve">zaključuju </w:t>
      </w:r>
    </w:p>
    <w:p w:rsidR="00987039" w:rsidRPr="00E13865" w:rsidRDefault="00987039" w:rsidP="00987039">
      <w:pPr>
        <w:jc w:val="both"/>
        <w:rPr>
          <w:rFonts w:ascii="Courier New" w:hAnsi="Courier New" w:cs="Courier New"/>
          <w:sz w:val="22"/>
          <w:szCs w:val="22"/>
        </w:rPr>
      </w:pPr>
    </w:p>
    <w:p w:rsidR="00987039" w:rsidRPr="00E82F09" w:rsidRDefault="00E82F09" w:rsidP="00987039">
      <w:pPr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 xml:space="preserve">IZVANSUDSKU </w:t>
      </w:r>
      <w:r w:rsidR="00987039" w:rsidRPr="00E82F09">
        <w:rPr>
          <w:rFonts w:ascii="Tahoma" w:hAnsi="Tahoma" w:cs="Tahoma"/>
          <w:b/>
          <w:sz w:val="28"/>
          <w:szCs w:val="28"/>
        </w:rPr>
        <w:t>NAGODBU</w:t>
      </w:r>
    </w:p>
    <w:p w:rsidR="00987039" w:rsidRPr="00E13865" w:rsidRDefault="00987039" w:rsidP="00987039">
      <w:pPr>
        <w:jc w:val="both"/>
        <w:rPr>
          <w:rFonts w:ascii="Courier New" w:hAnsi="Courier New" w:cs="Courier New"/>
          <w:sz w:val="22"/>
          <w:szCs w:val="22"/>
        </w:rPr>
      </w:pPr>
    </w:p>
    <w:p w:rsidR="00987039" w:rsidRPr="00E82F09" w:rsidRDefault="00987039" w:rsidP="00987039">
      <w:pPr>
        <w:jc w:val="center"/>
        <w:rPr>
          <w:rFonts w:ascii="Tahoma" w:hAnsi="Tahoma" w:cs="Tahoma"/>
          <w:b/>
          <w:sz w:val="22"/>
          <w:szCs w:val="22"/>
        </w:rPr>
      </w:pPr>
      <w:r w:rsidRPr="00E82F09">
        <w:rPr>
          <w:rFonts w:ascii="Tahoma" w:hAnsi="Tahoma" w:cs="Tahoma"/>
          <w:b/>
          <w:sz w:val="22"/>
          <w:szCs w:val="22"/>
        </w:rPr>
        <w:t>Članak 1.</w:t>
      </w:r>
    </w:p>
    <w:p w:rsidR="00987039" w:rsidRPr="00E82F09" w:rsidRDefault="00987039" w:rsidP="00987039">
      <w:pPr>
        <w:jc w:val="center"/>
        <w:rPr>
          <w:rFonts w:ascii="Tahoma" w:hAnsi="Tahoma" w:cs="Tahoma"/>
          <w:b/>
          <w:sz w:val="22"/>
          <w:szCs w:val="22"/>
        </w:rPr>
      </w:pPr>
    </w:p>
    <w:p w:rsidR="00F7732A" w:rsidRDefault="00174D32" w:rsidP="00EB5A98">
      <w:pPr>
        <w:tabs>
          <w:tab w:val="left" w:pos="54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 w:rsidR="00987039" w:rsidRPr="00E82F09">
        <w:rPr>
          <w:rFonts w:ascii="Tahoma" w:hAnsi="Tahoma" w:cs="Tahoma"/>
          <w:sz w:val="22"/>
          <w:szCs w:val="22"/>
        </w:rPr>
        <w:t>Ugo</w:t>
      </w:r>
      <w:r w:rsidR="001A5FB9">
        <w:rPr>
          <w:rFonts w:ascii="Tahoma" w:hAnsi="Tahoma" w:cs="Tahoma"/>
          <w:sz w:val="22"/>
          <w:szCs w:val="22"/>
        </w:rPr>
        <w:t>vorne strane suglasno u</w:t>
      </w:r>
      <w:r w:rsidR="00EB5A98" w:rsidRPr="00E82F09">
        <w:rPr>
          <w:rFonts w:ascii="Tahoma" w:hAnsi="Tahoma" w:cs="Tahoma"/>
          <w:sz w:val="22"/>
          <w:szCs w:val="22"/>
        </w:rPr>
        <w:t>tvrđuju</w:t>
      </w:r>
      <w:r w:rsidR="00F7732A">
        <w:rPr>
          <w:rFonts w:ascii="Tahoma" w:hAnsi="Tahoma" w:cs="Tahoma"/>
          <w:sz w:val="22"/>
          <w:szCs w:val="22"/>
        </w:rPr>
        <w:t>:</w:t>
      </w:r>
    </w:p>
    <w:p w:rsidR="00C51E0F" w:rsidRPr="00C51E0F" w:rsidRDefault="00C51E0F" w:rsidP="00C51E0F">
      <w:pPr>
        <w:tabs>
          <w:tab w:val="left" w:pos="54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a)</w:t>
      </w:r>
      <w:r w:rsidR="00F7732A" w:rsidRPr="00C51E0F">
        <w:rPr>
          <w:rFonts w:ascii="Tahoma" w:hAnsi="Tahoma" w:cs="Tahoma"/>
          <w:sz w:val="22"/>
          <w:szCs w:val="22"/>
        </w:rPr>
        <w:t>da je nad Damont interijeri d.o.o.u stečaju otvoren stečajni postupak koji se vodi kod Trgovačkog suda u Zagrebu, stalna služba u Karlovcu, pod poslovnim brojem St-2417/2021</w:t>
      </w:r>
      <w:r>
        <w:rPr>
          <w:rFonts w:ascii="Tahoma" w:hAnsi="Tahoma" w:cs="Tahoma"/>
          <w:sz w:val="22"/>
          <w:szCs w:val="22"/>
        </w:rPr>
        <w:t>;</w:t>
      </w:r>
    </w:p>
    <w:p w:rsidR="00D202C8" w:rsidRDefault="00C51E0F" w:rsidP="00EB5A98">
      <w:pPr>
        <w:tabs>
          <w:tab w:val="left" w:pos="54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b)</w:t>
      </w:r>
      <w:r>
        <w:rPr>
          <w:rFonts w:ascii="Tahoma" w:hAnsi="Tahoma" w:cs="Tahoma"/>
          <w:sz w:val="22"/>
          <w:szCs w:val="22"/>
        </w:rPr>
        <w:tab/>
      </w:r>
      <w:r w:rsidR="00F7732A">
        <w:rPr>
          <w:rFonts w:ascii="Tahoma" w:hAnsi="Tahoma" w:cs="Tahoma"/>
          <w:sz w:val="22"/>
          <w:szCs w:val="22"/>
        </w:rPr>
        <w:t xml:space="preserve">da je tijekom stečajnog postupka utvrđeno da je </w:t>
      </w:r>
      <w:r w:rsidR="00D70853">
        <w:rPr>
          <w:rFonts w:ascii="Tahoma" w:hAnsi="Tahoma" w:cs="Tahoma"/>
          <w:sz w:val="22"/>
          <w:szCs w:val="22"/>
        </w:rPr>
        <w:t>Luka Peršić</w:t>
      </w:r>
      <w:r w:rsidR="00F7732A">
        <w:rPr>
          <w:rFonts w:ascii="Tahoma" w:hAnsi="Tahoma" w:cs="Tahoma"/>
          <w:sz w:val="22"/>
          <w:szCs w:val="22"/>
        </w:rPr>
        <w:t xml:space="preserve"> tijekom 20</w:t>
      </w:r>
      <w:r w:rsidR="00D70853">
        <w:rPr>
          <w:rFonts w:ascii="Tahoma" w:hAnsi="Tahoma" w:cs="Tahoma"/>
          <w:sz w:val="22"/>
          <w:szCs w:val="22"/>
        </w:rPr>
        <w:t>20</w:t>
      </w:r>
      <w:r w:rsidR="00F7732A">
        <w:rPr>
          <w:rFonts w:ascii="Tahoma" w:hAnsi="Tahoma" w:cs="Tahoma"/>
          <w:sz w:val="22"/>
          <w:szCs w:val="22"/>
        </w:rPr>
        <w:t>. godine od</w:t>
      </w:r>
      <w:r w:rsidR="00D202C8" w:rsidRPr="00D202C8">
        <w:rPr>
          <w:rFonts w:ascii="Tahoma" w:hAnsi="Tahoma" w:cs="Tahoma"/>
          <w:sz w:val="22"/>
          <w:szCs w:val="22"/>
        </w:rPr>
        <w:t xml:space="preserve"> </w:t>
      </w:r>
      <w:r w:rsidR="00D202C8">
        <w:rPr>
          <w:rFonts w:ascii="Tahoma" w:hAnsi="Tahoma" w:cs="Tahoma"/>
          <w:sz w:val="22"/>
          <w:szCs w:val="22"/>
        </w:rPr>
        <w:t xml:space="preserve">Damont interijeri d.o.o.u stečaju, temeljem Ugovora o pozajmici pozajmio iznos od </w:t>
      </w:r>
      <w:r w:rsidR="00D70853">
        <w:rPr>
          <w:rFonts w:ascii="Tahoma" w:hAnsi="Tahoma" w:cs="Tahoma"/>
          <w:sz w:val="22"/>
          <w:szCs w:val="22"/>
        </w:rPr>
        <w:t>29.199,00</w:t>
      </w:r>
      <w:r w:rsidR="00D202C8">
        <w:rPr>
          <w:rFonts w:ascii="Tahoma" w:hAnsi="Tahoma" w:cs="Tahoma"/>
          <w:sz w:val="22"/>
          <w:szCs w:val="22"/>
        </w:rPr>
        <w:t xml:space="preserve"> Eur-a (</w:t>
      </w:r>
      <w:r w:rsidR="00D70853">
        <w:rPr>
          <w:rFonts w:ascii="Tahoma" w:hAnsi="Tahoma" w:cs="Tahoma"/>
          <w:sz w:val="22"/>
          <w:szCs w:val="22"/>
        </w:rPr>
        <w:t>220.000,00</w:t>
      </w:r>
      <w:r w:rsidR="00D202C8">
        <w:rPr>
          <w:rFonts w:ascii="Tahoma" w:hAnsi="Tahoma" w:cs="Tahoma"/>
          <w:sz w:val="22"/>
          <w:szCs w:val="22"/>
        </w:rPr>
        <w:t xml:space="preserve"> kn)</w:t>
      </w:r>
      <w:r>
        <w:rPr>
          <w:rFonts w:ascii="Tahoma" w:hAnsi="Tahoma" w:cs="Tahoma"/>
          <w:sz w:val="22"/>
          <w:szCs w:val="22"/>
        </w:rPr>
        <w:t>;</w:t>
      </w:r>
    </w:p>
    <w:p w:rsidR="00D405C6" w:rsidRDefault="00D405C6" w:rsidP="00EB5A98">
      <w:pPr>
        <w:tabs>
          <w:tab w:val="left" w:pos="54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c) da je Luka Peršić sklopio Ugovor o preuzimanju duga (stavak b) ovog članka)sa Jadrankom Peršićem, kojim je Jadranko Peršić u cijelosti preuzeo obvezu podmirenja navedenog duga</w:t>
      </w:r>
    </w:p>
    <w:p w:rsidR="00D202C8" w:rsidRDefault="00D405C6" w:rsidP="00D202C8">
      <w:pPr>
        <w:tabs>
          <w:tab w:val="left" w:pos="54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="00C51E0F">
        <w:rPr>
          <w:rFonts w:ascii="Tahoma" w:hAnsi="Tahoma" w:cs="Tahoma"/>
          <w:sz w:val="22"/>
          <w:szCs w:val="22"/>
        </w:rPr>
        <w:t>)</w:t>
      </w:r>
      <w:r w:rsidR="00C51E0F">
        <w:rPr>
          <w:rFonts w:ascii="Tahoma" w:hAnsi="Tahoma" w:cs="Tahoma"/>
          <w:sz w:val="22"/>
          <w:szCs w:val="22"/>
        </w:rPr>
        <w:tab/>
      </w:r>
      <w:r w:rsidR="00D202C8">
        <w:rPr>
          <w:rFonts w:ascii="Tahoma" w:hAnsi="Tahoma" w:cs="Tahoma"/>
          <w:sz w:val="22"/>
          <w:szCs w:val="22"/>
        </w:rPr>
        <w:t xml:space="preserve">da je na skupštini vjerovnika Damont interijeri d.o.o.u stečaju koje je održano dana </w:t>
      </w:r>
      <w:r w:rsidRPr="00FA24D4">
        <w:rPr>
          <w:rFonts w:ascii="Tahoma" w:hAnsi="Tahoma" w:cs="Tahoma"/>
          <w:sz w:val="22"/>
          <w:szCs w:val="22"/>
          <w:highlight w:val="yellow"/>
        </w:rPr>
        <w:t>___</w:t>
      </w:r>
      <w:r w:rsidR="00D70853">
        <w:rPr>
          <w:rFonts w:ascii="Tahoma" w:hAnsi="Tahoma" w:cs="Tahoma"/>
          <w:sz w:val="22"/>
          <w:szCs w:val="22"/>
        </w:rPr>
        <w:t>.0</w:t>
      </w:r>
      <w:r w:rsidR="00FA24D4">
        <w:rPr>
          <w:rFonts w:ascii="Tahoma" w:hAnsi="Tahoma" w:cs="Tahoma"/>
          <w:sz w:val="22"/>
          <w:szCs w:val="22"/>
        </w:rPr>
        <w:t>3</w:t>
      </w:r>
      <w:r w:rsidR="00D70853">
        <w:rPr>
          <w:rFonts w:ascii="Tahoma" w:hAnsi="Tahoma" w:cs="Tahoma"/>
          <w:sz w:val="22"/>
          <w:szCs w:val="22"/>
        </w:rPr>
        <w:t>.</w:t>
      </w:r>
      <w:r w:rsidR="00D202C8">
        <w:rPr>
          <w:rFonts w:ascii="Tahoma" w:hAnsi="Tahoma" w:cs="Tahoma"/>
          <w:sz w:val="22"/>
          <w:szCs w:val="22"/>
        </w:rPr>
        <w:t>2023. godine prihvaćen prijedlog Jadranka Peršića za obročnim vraćanjem duga</w:t>
      </w:r>
      <w:r w:rsidR="00C51E0F">
        <w:rPr>
          <w:rFonts w:ascii="Tahoma" w:hAnsi="Tahoma" w:cs="Tahoma"/>
          <w:sz w:val="22"/>
          <w:szCs w:val="22"/>
        </w:rPr>
        <w:t>;</w:t>
      </w:r>
    </w:p>
    <w:p w:rsidR="00C51E0F" w:rsidRDefault="00D405C6" w:rsidP="00D202C8">
      <w:pPr>
        <w:tabs>
          <w:tab w:val="left" w:pos="54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</w:t>
      </w:r>
      <w:r w:rsidR="00C51E0F">
        <w:rPr>
          <w:rFonts w:ascii="Tahoma" w:hAnsi="Tahoma" w:cs="Tahoma"/>
          <w:sz w:val="22"/>
          <w:szCs w:val="22"/>
        </w:rPr>
        <w:t>)</w:t>
      </w:r>
      <w:r w:rsidR="00C51E0F">
        <w:rPr>
          <w:rFonts w:ascii="Tahoma" w:hAnsi="Tahoma" w:cs="Tahoma"/>
          <w:sz w:val="22"/>
          <w:szCs w:val="22"/>
        </w:rPr>
        <w:tab/>
        <w:t xml:space="preserve">da je Jadranko Peršić predao stečajnoj upraviteljici zadužnicu kao sredstvo osiguranja plaćanja dugovanja </w:t>
      </w:r>
      <w:r w:rsidR="005456EE">
        <w:rPr>
          <w:rFonts w:ascii="Tahoma" w:hAnsi="Tahoma" w:cs="Tahoma"/>
          <w:sz w:val="22"/>
          <w:szCs w:val="22"/>
        </w:rPr>
        <w:t xml:space="preserve">za dugovanje iz točke </w:t>
      </w:r>
      <w:r>
        <w:rPr>
          <w:rFonts w:ascii="Tahoma" w:hAnsi="Tahoma" w:cs="Tahoma"/>
          <w:sz w:val="22"/>
          <w:szCs w:val="22"/>
        </w:rPr>
        <w:t>b</w:t>
      </w:r>
      <w:r w:rsidR="005456EE">
        <w:rPr>
          <w:rFonts w:ascii="Tahoma" w:hAnsi="Tahoma" w:cs="Tahoma"/>
          <w:sz w:val="22"/>
          <w:szCs w:val="22"/>
        </w:rPr>
        <w:t>) ovog članka.</w:t>
      </w:r>
    </w:p>
    <w:p w:rsidR="00AA2643" w:rsidRDefault="00AA2643" w:rsidP="00EB5A98">
      <w:pPr>
        <w:tabs>
          <w:tab w:val="left" w:pos="540"/>
        </w:tabs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</w:pPr>
    </w:p>
    <w:p w:rsidR="00AA2643" w:rsidRDefault="00AA2643" w:rsidP="00B65D99">
      <w:pPr>
        <w:tabs>
          <w:tab w:val="left" w:pos="540"/>
        </w:tabs>
        <w:jc w:val="center"/>
        <w:rPr>
          <w:rFonts w:ascii="Tahoma" w:hAnsi="Tahoma" w:cs="Tahoma"/>
          <w:b/>
          <w:bCs/>
          <w:color w:val="000000"/>
          <w:sz w:val="22"/>
          <w:szCs w:val="22"/>
          <w:shd w:val="clear" w:color="auto" w:fill="FFFFFF"/>
        </w:rPr>
      </w:pPr>
      <w:r w:rsidRPr="00B65D99">
        <w:rPr>
          <w:rFonts w:ascii="Tahoma" w:hAnsi="Tahoma" w:cs="Tahoma"/>
          <w:b/>
          <w:bCs/>
          <w:color w:val="000000"/>
          <w:sz w:val="22"/>
          <w:szCs w:val="22"/>
          <w:shd w:val="clear" w:color="auto" w:fill="FFFFFF"/>
        </w:rPr>
        <w:t>Članak 2.</w:t>
      </w:r>
    </w:p>
    <w:p w:rsidR="00B65D99" w:rsidRPr="00B65D99" w:rsidRDefault="00B65D99" w:rsidP="00B65D99">
      <w:pPr>
        <w:tabs>
          <w:tab w:val="left" w:pos="540"/>
        </w:tabs>
        <w:jc w:val="center"/>
        <w:rPr>
          <w:rFonts w:ascii="Tahoma" w:hAnsi="Tahoma" w:cs="Tahoma"/>
          <w:b/>
          <w:bCs/>
          <w:color w:val="000000"/>
          <w:sz w:val="22"/>
          <w:szCs w:val="22"/>
          <w:shd w:val="clear" w:color="auto" w:fill="FFFFFF"/>
        </w:rPr>
      </w:pPr>
    </w:p>
    <w:p w:rsidR="00D202C8" w:rsidRPr="006A7A87" w:rsidRDefault="00174D32" w:rsidP="00EB5A98">
      <w:pPr>
        <w:tabs>
          <w:tab w:val="left" w:pos="54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ab/>
      </w:r>
      <w:r w:rsidR="006A7A87" w:rsidRPr="006A7A87">
        <w:rPr>
          <w:rFonts w:ascii="Tahoma" w:hAnsi="Tahoma" w:cs="Tahoma"/>
          <w:sz w:val="22"/>
          <w:szCs w:val="22"/>
        </w:rPr>
        <w:t xml:space="preserve">Sukladno utvrđenju iz članka 1. ove nagodbe Jadranko Peršić iz Zagreba, Mokranjčeve stube 1 (OIB: 29104326920 ) se obvezuje da će trg. društvu DAMONT INTERIJERI d.o.o. u stečaju, Vrhovčak , Pod lipom 11, Samobor (OIB: 27473530124), isplatiti tražbinu u iznosu od </w:t>
      </w:r>
      <w:r w:rsidR="00D405C6">
        <w:rPr>
          <w:rFonts w:ascii="Tahoma" w:hAnsi="Tahoma" w:cs="Tahoma"/>
          <w:sz w:val="22"/>
          <w:szCs w:val="22"/>
        </w:rPr>
        <w:t>29.199,00</w:t>
      </w:r>
      <w:r w:rsidR="006A7A87" w:rsidRPr="006A7A87">
        <w:rPr>
          <w:rFonts w:ascii="Tahoma" w:hAnsi="Tahoma" w:cs="Tahoma"/>
          <w:sz w:val="22"/>
          <w:szCs w:val="22"/>
        </w:rPr>
        <w:t xml:space="preserve"> eur / </w:t>
      </w:r>
      <w:r w:rsidR="00D405C6">
        <w:rPr>
          <w:rFonts w:ascii="Tahoma" w:hAnsi="Tahoma" w:cs="Tahoma"/>
          <w:sz w:val="22"/>
          <w:szCs w:val="22"/>
        </w:rPr>
        <w:t>220.000,00</w:t>
      </w:r>
      <w:r w:rsidR="006A7A87" w:rsidRPr="006A7A87">
        <w:rPr>
          <w:rFonts w:ascii="Tahoma" w:hAnsi="Tahoma" w:cs="Tahoma"/>
          <w:sz w:val="22"/>
          <w:szCs w:val="22"/>
        </w:rPr>
        <w:t xml:space="preserve"> kuna (slovima) i to u 18  jednakih mjesečnih rata </w:t>
      </w:r>
      <w:r w:rsidR="00D202C8" w:rsidRPr="006A7A87">
        <w:rPr>
          <w:rFonts w:ascii="Tahoma" w:hAnsi="Tahoma" w:cs="Tahoma"/>
          <w:bCs/>
          <w:sz w:val="22"/>
          <w:szCs w:val="22"/>
          <w:shd w:val="clear" w:color="auto" w:fill="FFFFFF"/>
        </w:rPr>
        <w:t>i to na slijedeći način:</w:t>
      </w:r>
    </w:p>
    <w:p w:rsidR="00D202C8" w:rsidRDefault="006A7A87" w:rsidP="00D202C8">
      <w:pPr>
        <w:pStyle w:val="ListParagraph"/>
        <w:numPr>
          <w:ilvl w:val="0"/>
          <w:numId w:val="4"/>
        </w:numPr>
        <w:tabs>
          <w:tab w:val="left" w:pos="540"/>
        </w:tabs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</w:pP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1. rata u </w:t>
      </w:r>
      <w:r w:rsidR="00C51E0F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i</w:t>
      </w:r>
      <w:r w:rsidR="00D202C8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znos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u</w:t>
      </w:r>
      <w:r w:rsidR="00D202C8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 od </w:t>
      </w:r>
      <w:r w:rsidR="00D405C6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1.</w:t>
      </w:r>
      <w:r w:rsidR="00FA24D4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622,17</w:t>
      </w:r>
      <w:r w:rsidR="00D202C8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 Eur-a </w:t>
      </w:r>
      <w:r w:rsidR="00C51E0F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(</w:t>
      </w:r>
      <w:r w:rsidR="00D405C6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12.222,22</w:t>
      </w:r>
      <w:r w:rsidR="00C51E0F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 kn) 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koja </w:t>
      </w:r>
      <w:r w:rsidR="00C51E0F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dospjeva na naplatu </w:t>
      </w:r>
      <w:r w:rsidR="005456EE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20</w:t>
      </w:r>
      <w:r w:rsidR="00C51E0F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.0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3</w:t>
      </w:r>
      <w:r w:rsidR="00C51E0F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.2023.godine</w:t>
      </w:r>
    </w:p>
    <w:p w:rsidR="006A7A87" w:rsidRDefault="006A7A87" w:rsidP="006A7A87">
      <w:pPr>
        <w:pStyle w:val="ListParagraph"/>
        <w:numPr>
          <w:ilvl w:val="0"/>
          <w:numId w:val="4"/>
        </w:numPr>
        <w:tabs>
          <w:tab w:val="left" w:pos="540"/>
        </w:tabs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</w:pP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2. rata u iznosu od </w:t>
      </w:r>
      <w:r w:rsidR="00FA24D4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1.622,17 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Eur-a (</w:t>
      </w:r>
      <w:r w:rsidR="00D405C6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12.222,22 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kn) koja dospjeva na naplatu 20.04.2023.godine</w:t>
      </w:r>
    </w:p>
    <w:p w:rsidR="006A7A87" w:rsidRDefault="006A7A87" w:rsidP="006A7A87">
      <w:pPr>
        <w:pStyle w:val="ListParagraph"/>
        <w:numPr>
          <w:ilvl w:val="0"/>
          <w:numId w:val="4"/>
        </w:numPr>
        <w:tabs>
          <w:tab w:val="left" w:pos="540"/>
        </w:tabs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</w:pP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3. rata u iznosu od </w:t>
      </w:r>
      <w:r w:rsidR="00FA24D4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1.622,17 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Eur-a (</w:t>
      </w:r>
      <w:r w:rsidR="00D405C6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12.222,22 kn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) koja dospjeva na naplatu 20.05.2023.godine</w:t>
      </w:r>
    </w:p>
    <w:p w:rsidR="006A7A87" w:rsidRDefault="006A7A87" w:rsidP="006A7A87">
      <w:pPr>
        <w:pStyle w:val="ListParagraph"/>
        <w:numPr>
          <w:ilvl w:val="0"/>
          <w:numId w:val="4"/>
        </w:numPr>
        <w:tabs>
          <w:tab w:val="left" w:pos="540"/>
        </w:tabs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</w:pP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4. rata u iznosu od </w:t>
      </w:r>
      <w:r w:rsidR="00FA24D4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1.622,17 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Eur-a (</w:t>
      </w:r>
      <w:r w:rsidR="00D405C6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12.222,22 kn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) koja dospjeva na naplatu 20.06.2023.godine</w:t>
      </w:r>
    </w:p>
    <w:p w:rsidR="006A7A87" w:rsidRDefault="006A7A87" w:rsidP="006A7A87">
      <w:pPr>
        <w:pStyle w:val="ListParagraph"/>
        <w:numPr>
          <w:ilvl w:val="0"/>
          <w:numId w:val="4"/>
        </w:numPr>
        <w:tabs>
          <w:tab w:val="left" w:pos="540"/>
        </w:tabs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</w:pP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5. rata u iznosu od </w:t>
      </w:r>
      <w:r w:rsidR="00FA24D4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1.622,17 </w:t>
      </w:r>
      <w:r w:rsidR="00D405C6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3 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0 Eur-a (</w:t>
      </w:r>
      <w:r w:rsidR="00D405C6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12.222,22 kn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) koja dospjeva na naplatu 20.07.2023.godine</w:t>
      </w:r>
    </w:p>
    <w:p w:rsidR="006A7A87" w:rsidRDefault="006A7A87" w:rsidP="006A7A87">
      <w:pPr>
        <w:pStyle w:val="ListParagraph"/>
        <w:numPr>
          <w:ilvl w:val="0"/>
          <w:numId w:val="4"/>
        </w:numPr>
        <w:tabs>
          <w:tab w:val="left" w:pos="540"/>
        </w:tabs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</w:pP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6. rata u iznosu od </w:t>
      </w:r>
      <w:r w:rsidR="00FA24D4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1.622,17 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Eur-a (</w:t>
      </w:r>
      <w:r w:rsidR="00D405C6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12.222,22 kn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) koja dospjeva na naplatu 20.08.2023.godine</w:t>
      </w:r>
    </w:p>
    <w:p w:rsidR="006A7A87" w:rsidRDefault="006A7A87" w:rsidP="006A7A87">
      <w:pPr>
        <w:pStyle w:val="ListParagraph"/>
        <w:numPr>
          <w:ilvl w:val="0"/>
          <w:numId w:val="4"/>
        </w:numPr>
        <w:tabs>
          <w:tab w:val="left" w:pos="540"/>
        </w:tabs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</w:pP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7. rata u iznosu od </w:t>
      </w:r>
      <w:r w:rsidR="00FA24D4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1.622,17</w:t>
      </w:r>
      <w:r w:rsidR="00D405C6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 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Eur-a (</w:t>
      </w:r>
      <w:r w:rsidR="00D405C6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12.222,22 kn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) koja dospjeva na naplatu 20.09.2023.godine</w:t>
      </w:r>
    </w:p>
    <w:p w:rsidR="006A7A87" w:rsidRDefault="006A7A87" w:rsidP="006A7A87">
      <w:pPr>
        <w:pStyle w:val="ListParagraph"/>
        <w:numPr>
          <w:ilvl w:val="0"/>
          <w:numId w:val="4"/>
        </w:numPr>
        <w:tabs>
          <w:tab w:val="left" w:pos="540"/>
        </w:tabs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</w:pP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8. rata u iznosu od </w:t>
      </w:r>
      <w:r w:rsidR="00FA24D4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1.622,17 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Eur-a (</w:t>
      </w:r>
      <w:r w:rsidR="00D405C6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12.222,22 kn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) koja dospjeva na naplatu 20.10.2023.godine</w:t>
      </w:r>
    </w:p>
    <w:p w:rsidR="006A7A87" w:rsidRDefault="006A7A87" w:rsidP="006A7A87">
      <w:pPr>
        <w:pStyle w:val="ListParagraph"/>
        <w:numPr>
          <w:ilvl w:val="0"/>
          <w:numId w:val="4"/>
        </w:numPr>
        <w:tabs>
          <w:tab w:val="left" w:pos="540"/>
        </w:tabs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</w:pP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9. rata u iznosu od </w:t>
      </w:r>
      <w:r w:rsidR="00FA24D4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1.622,17</w:t>
      </w:r>
      <w:r w:rsidR="00D405C6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 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Eur-a (</w:t>
      </w:r>
      <w:r w:rsidR="00D405C6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12.222,22 kn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) koja dospjeva na naplatu 20.11.2023.godine</w:t>
      </w:r>
    </w:p>
    <w:p w:rsidR="006A7A87" w:rsidRDefault="006A7A87" w:rsidP="006A7A87">
      <w:pPr>
        <w:pStyle w:val="ListParagraph"/>
        <w:numPr>
          <w:ilvl w:val="0"/>
          <w:numId w:val="4"/>
        </w:numPr>
        <w:tabs>
          <w:tab w:val="left" w:pos="540"/>
        </w:tabs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</w:pP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lastRenderedPageBreak/>
        <w:t xml:space="preserve">10. rata u iznosu od </w:t>
      </w:r>
      <w:r w:rsidR="00FA24D4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1.622,17 </w:t>
      </w:r>
      <w:r w:rsidR="00D405C6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 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Eur-a (</w:t>
      </w:r>
      <w:r w:rsidR="00D405C6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12.222,22 kn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) koja dospjeva na naplatu 20.12.2023.godine</w:t>
      </w:r>
    </w:p>
    <w:p w:rsidR="006A7A87" w:rsidRDefault="006A7A87" w:rsidP="006A7A87">
      <w:pPr>
        <w:pStyle w:val="ListParagraph"/>
        <w:numPr>
          <w:ilvl w:val="0"/>
          <w:numId w:val="4"/>
        </w:numPr>
        <w:tabs>
          <w:tab w:val="left" w:pos="540"/>
        </w:tabs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</w:pP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11. rata u iznosu od </w:t>
      </w:r>
      <w:r w:rsidR="00FA24D4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1.622,17 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Eur-a (</w:t>
      </w:r>
      <w:r w:rsidR="00D405C6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12.222,22 kn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) koja dospjeva na naplatu 20.01.2024.godine</w:t>
      </w:r>
    </w:p>
    <w:p w:rsidR="006A7A87" w:rsidRDefault="006A7A87" w:rsidP="006A7A87">
      <w:pPr>
        <w:pStyle w:val="ListParagraph"/>
        <w:numPr>
          <w:ilvl w:val="0"/>
          <w:numId w:val="4"/>
        </w:numPr>
        <w:tabs>
          <w:tab w:val="left" w:pos="540"/>
        </w:tabs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</w:pP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12. rata u iznosu od </w:t>
      </w:r>
      <w:r w:rsidR="00FA24D4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1.622,17 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Eur-a (</w:t>
      </w:r>
      <w:r w:rsidR="00D405C6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12.222,22 kn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) koja dospjeva na naplatu 20.02.2024.godine</w:t>
      </w:r>
    </w:p>
    <w:p w:rsidR="006A7A87" w:rsidRDefault="006A7A87" w:rsidP="006A7A87">
      <w:pPr>
        <w:pStyle w:val="ListParagraph"/>
        <w:numPr>
          <w:ilvl w:val="0"/>
          <w:numId w:val="4"/>
        </w:numPr>
        <w:tabs>
          <w:tab w:val="left" w:pos="540"/>
        </w:tabs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</w:pP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13. rata u iznosu od </w:t>
      </w:r>
      <w:r w:rsidR="00FA24D4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1.622,17 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Eur-a (</w:t>
      </w:r>
      <w:r w:rsidR="00D405C6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12.222,22 kn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) koja dospjeva na naplatu 20.03.2024.godine</w:t>
      </w:r>
    </w:p>
    <w:p w:rsidR="006A7A87" w:rsidRDefault="006A7A87" w:rsidP="006A7A87">
      <w:pPr>
        <w:pStyle w:val="ListParagraph"/>
        <w:numPr>
          <w:ilvl w:val="0"/>
          <w:numId w:val="4"/>
        </w:numPr>
        <w:tabs>
          <w:tab w:val="left" w:pos="540"/>
        </w:tabs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</w:pP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14. rata u iznosu od </w:t>
      </w:r>
      <w:r w:rsidR="00FA24D4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1.622,17 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Eur-a (</w:t>
      </w:r>
      <w:r w:rsidR="00D405C6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12.222,22 kn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) koja dospjeva na naplatu 20.04.2024.godine</w:t>
      </w:r>
    </w:p>
    <w:p w:rsidR="006A7A87" w:rsidRDefault="006A7A87" w:rsidP="006A7A87">
      <w:pPr>
        <w:pStyle w:val="ListParagraph"/>
        <w:numPr>
          <w:ilvl w:val="0"/>
          <w:numId w:val="4"/>
        </w:numPr>
        <w:tabs>
          <w:tab w:val="left" w:pos="540"/>
        </w:tabs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</w:pP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15. rata u iznosu od </w:t>
      </w:r>
      <w:r w:rsidR="00FA24D4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1.622,17 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Eur-a (</w:t>
      </w:r>
      <w:r w:rsidR="00D405C6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12.222,22 kn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) koja dospjeva na naplatu 20.05.2024.godine</w:t>
      </w:r>
    </w:p>
    <w:p w:rsidR="006A7A87" w:rsidRDefault="006A7A87" w:rsidP="006A7A87">
      <w:pPr>
        <w:pStyle w:val="ListParagraph"/>
        <w:numPr>
          <w:ilvl w:val="0"/>
          <w:numId w:val="4"/>
        </w:numPr>
        <w:tabs>
          <w:tab w:val="left" w:pos="540"/>
        </w:tabs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</w:pP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16. rata u iznosu od </w:t>
      </w:r>
      <w:r w:rsidR="00FA24D4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1.622,17 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Eur-a (</w:t>
      </w:r>
      <w:r w:rsidR="00D405C6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12.222,22 kn 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n) koja dospjeva na naplatu 20.06.2024.godine</w:t>
      </w:r>
    </w:p>
    <w:p w:rsidR="006A7A87" w:rsidRDefault="006A7A87" w:rsidP="006A7A87">
      <w:pPr>
        <w:pStyle w:val="ListParagraph"/>
        <w:numPr>
          <w:ilvl w:val="0"/>
          <w:numId w:val="4"/>
        </w:numPr>
        <w:tabs>
          <w:tab w:val="left" w:pos="540"/>
        </w:tabs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</w:pP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17. rata u iznosu od </w:t>
      </w:r>
      <w:r w:rsidR="00FA24D4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1.622,17 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Eur-a (</w:t>
      </w:r>
      <w:r w:rsidR="00D405C6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12.222,22 kn</w:t>
      </w:r>
      <w:r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) koja dospjeva na naplatu 20.07.2024.godine</w:t>
      </w:r>
    </w:p>
    <w:p w:rsidR="00C51E0F" w:rsidRDefault="006A7A87" w:rsidP="00323C5D">
      <w:pPr>
        <w:pStyle w:val="ListParagraph"/>
        <w:numPr>
          <w:ilvl w:val="0"/>
          <w:numId w:val="4"/>
        </w:numPr>
        <w:tabs>
          <w:tab w:val="left" w:pos="540"/>
        </w:tabs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</w:pPr>
      <w:r w:rsidRPr="006A7A87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18. rata u iznosu od </w:t>
      </w:r>
      <w:r w:rsidR="00FA24D4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 xml:space="preserve">1.622,17 </w:t>
      </w:r>
      <w:r w:rsidRPr="006A7A87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Eur-a (</w:t>
      </w:r>
      <w:r w:rsidR="00D405C6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12.222,22 kn</w:t>
      </w:r>
      <w:r w:rsidRPr="006A7A87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) koja dospjeva na naplatu 20.08.2024.godine</w:t>
      </w:r>
      <w:r w:rsidR="00E169D4"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  <w:t>.</w:t>
      </w:r>
    </w:p>
    <w:p w:rsidR="00E169D4" w:rsidRDefault="00E169D4" w:rsidP="00E169D4">
      <w:pPr>
        <w:tabs>
          <w:tab w:val="left" w:pos="540"/>
        </w:tabs>
        <w:ind w:left="360"/>
        <w:rPr>
          <w:rFonts w:ascii="Tahoma" w:hAnsi="Tahoma" w:cs="Tahoma"/>
          <w:bCs/>
          <w:sz w:val="22"/>
          <w:szCs w:val="22"/>
          <w:shd w:val="clear" w:color="auto" w:fill="FFFFFF"/>
        </w:rPr>
      </w:pPr>
    </w:p>
    <w:p w:rsidR="00E169D4" w:rsidRPr="00E169D4" w:rsidRDefault="00E169D4" w:rsidP="00E169D4">
      <w:pPr>
        <w:tabs>
          <w:tab w:val="left" w:pos="540"/>
        </w:tabs>
        <w:ind w:left="360"/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</w:pPr>
      <w:r w:rsidRPr="00E169D4">
        <w:rPr>
          <w:rFonts w:ascii="Tahoma" w:hAnsi="Tahoma" w:cs="Tahoma"/>
          <w:bCs/>
          <w:sz w:val="22"/>
          <w:szCs w:val="22"/>
          <w:shd w:val="clear" w:color="auto" w:fill="FFFFFF"/>
        </w:rPr>
        <w:t xml:space="preserve">Plaćanje se vrši na račun </w:t>
      </w:r>
      <w:r w:rsidRPr="00E169D4">
        <w:rPr>
          <w:rFonts w:ascii="Tahoma" w:hAnsi="Tahoma" w:cs="Tahoma"/>
          <w:sz w:val="22"/>
          <w:szCs w:val="22"/>
        </w:rPr>
        <w:t>HR76 2500 0091 1015 4252 6 kod Addiko bank d.d. Zagreb.</w:t>
      </w:r>
    </w:p>
    <w:p w:rsidR="00D202C8" w:rsidRPr="001A5FB9" w:rsidRDefault="00D202C8" w:rsidP="00EB5A98">
      <w:pPr>
        <w:tabs>
          <w:tab w:val="left" w:pos="540"/>
        </w:tabs>
        <w:rPr>
          <w:rFonts w:ascii="Tahoma" w:hAnsi="Tahoma" w:cs="Tahoma"/>
          <w:bCs/>
          <w:color w:val="000000"/>
          <w:sz w:val="22"/>
          <w:szCs w:val="22"/>
          <w:shd w:val="clear" w:color="auto" w:fill="FFFFFF"/>
        </w:rPr>
      </w:pPr>
    </w:p>
    <w:p w:rsidR="00987039" w:rsidRPr="00E82F09" w:rsidRDefault="00987039" w:rsidP="00987039">
      <w:pPr>
        <w:jc w:val="center"/>
        <w:rPr>
          <w:rFonts w:ascii="Tahoma" w:hAnsi="Tahoma" w:cs="Tahoma"/>
          <w:b/>
          <w:sz w:val="22"/>
          <w:szCs w:val="22"/>
        </w:rPr>
      </w:pPr>
      <w:r w:rsidRPr="00E82F09">
        <w:rPr>
          <w:rFonts w:ascii="Tahoma" w:hAnsi="Tahoma" w:cs="Tahoma"/>
          <w:b/>
          <w:sz w:val="22"/>
          <w:szCs w:val="22"/>
        </w:rPr>
        <w:t xml:space="preserve">Članak </w:t>
      </w:r>
      <w:r w:rsidR="00B65D99">
        <w:rPr>
          <w:rFonts w:ascii="Tahoma" w:hAnsi="Tahoma" w:cs="Tahoma"/>
          <w:b/>
          <w:sz w:val="22"/>
          <w:szCs w:val="22"/>
        </w:rPr>
        <w:t>3</w:t>
      </w:r>
      <w:r w:rsidRPr="00E82F09">
        <w:rPr>
          <w:rFonts w:ascii="Tahoma" w:hAnsi="Tahoma" w:cs="Tahoma"/>
          <w:b/>
          <w:sz w:val="22"/>
          <w:szCs w:val="22"/>
        </w:rPr>
        <w:t>.</w:t>
      </w:r>
    </w:p>
    <w:p w:rsidR="00987039" w:rsidRPr="00E82F09" w:rsidRDefault="00987039" w:rsidP="00987039">
      <w:pPr>
        <w:jc w:val="center"/>
        <w:rPr>
          <w:rFonts w:ascii="Tahoma" w:hAnsi="Tahoma" w:cs="Tahoma"/>
          <w:b/>
          <w:sz w:val="22"/>
          <w:szCs w:val="22"/>
        </w:rPr>
      </w:pPr>
    </w:p>
    <w:p w:rsidR="006A7A87" w:rsidRPr="006A7A87" w:rsidRDefault="006A7A87" w:rsidP="00C51E0F">
      <w:pPr>
        <w:tabs>
          <w:tab w:val="left" w:pos="540"/>
        </w:tabs>
        <w:jc w:val="both"/>
        <w:rPr>
          <w:rFonts w:ascii="Tahoma" w:hAnsi="Tahoma" w:cs="Tahoma"/>
          <w:sz w:val="22"/>
          <w:szCs w:val="22"/>
        </w:rPr>
      </w:pPr>
      <w:r w:rsidRPr="006A7A87">
        <w:rPr>
          <w:rFonts w:ascii="Tahoma" w:hAnsi="Tahoma" w:cs="Tahoma"/>
          <w:sz w:val="22"/>
          <w:szCs w:val="22"/>
        </w:rPr>
        <w:t>Ugovorne strane sporazumno utvrđuju da ukoliko dužnik Jadranko Peršić iz Zagreba, Mokranjčeve stube 1 (OIB: 29104326920 ) ne izvrši uplatu dvije uzastopne rate po njihovom dospijeću, sve neplaćene rate dospijevaju odmah i vjerovnik DAMONT INTERIJERI d.o.o. u stečaju, Vrhovčak , Pod lipom 11, Samobor (OIB: 27473530124) ovlašten je radi naplate cjelokupnog potraživanja pokrenuti postupak prisilnog namirenja svoje tražbine iz članka 2. ove nagodbe</w:t>
      </w:r>
      <w:r>
        <w:rPr>
          <w:rFonts w:ascii="Tahoma" w:hAnsi="Tahoma" w:cs="Tahoma"/>
          <w:sz w:val="22"/>
          <w:szCs w:val="22"/>
        </w:rPr>
        <w:t>.</w:t>
      </w:r>
    </w:p>
    <w:p w:rsidR="00C51E0F" w:rsidRDefault="006A7A87" w:rsidP="00C51E0F">
      <w:pPr>
        <w:tabs>
          <w:tab w:val="left" w:pos="540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Arial" w:hAnsi="Arial" w:cs="Arial"/>
          <w:color w:val="1F497D"/>
        </w:rPr>
        <w:t>.</w:t>
      </w:r>
    </w:p>
    <w:p w:rsidR="00987039" w:rsidRPr="00E82F09" w:rsidRDefault="00987039" w:rsidP="00987039">
      <w:pPr>
        <w:jc w:val="center"/>
        <w:rPr>
          <w:rFonts w:ascii="Tahoma" w:hAnsi="Tahoma" w:cs="Tahoma"/>
          <w:b/>
          <w:sz w:val="22"/>
          <w:szCs w:val="22"/>
        </w:rPr>
      </w:pPr>
      <w:r w:rsidRPr="00E82F09">
        <w:rPr>
          <w:rFonts w:ascii="Tahoma" w:hAnsi="Tahoma" w:cs="Tahoma"/>
          <w:b/>
          <w:sz w:val="22"/>
          <w:szCs w:val="22"/>
        </w:rPr>
        <w:t xml:space="preserve">Članak </w:t>
      </w:r>
      <w:r w:rsidR="00C51E0F">
        <w:rPr>
          <w:rFonts w:ascii="Tahoma" w:hAnsi="Tahoma" w:cs="Tahoma"/>
          <w:b/>
          <w:sz w:val="22"/>
          <w:szCs w:val="22"/>
        </w:rPr>
        <w:t>4</w:t>
      </w:r>
      <w:r w:rsidRPr="00E82F09">
        <w:rPr>
          <w:rFonts w:ascii="Tahoma" w:hAnsi="Tahoma" w:cs="Tahoma"/>
          <w:b/>
          <w:sz w:val="22"/>
          <w:szCs w:val="22"/>
        </w:rPr>
        <w:t>.</w:t>
      </w:r>
    </w:p>
    <w:p w:rsidR="00987039" w:rsidRPr="00E82F09" w:rsidRDefault="00987039" w:rsidP="00987039">
      <w:pPr>
        <w:jc w:val="center"/>
        <w:rPr>
          <w:rFonts w:ascii="Tahoma" w:hAnsi="Tahoma" w:cs="Tahoma"/>
          <w:b/>
          <w:sz w:val="22"/>
          <w:szCs w:val="22"/>
        </w:rPr>
      </w:pPr>
    </w:p>
    <w:p w:rsidR="006A7A87" w:rsidRPr="006A7A87" w:rsidRDefault="006A7A87" w:rsidP="006A7A87">
      <w:pPr>
        <w:pStyle w:val="xmsonormal"/>
        <w:rPr>
          <w:rFonts w:ascii="Tahoma" w:hAnsi="Tahoma" w:cs="Tahoma"/>
          <w:sz w:val="22"/>
          <w:szCs w:val="22"/>
          <w:lang w:val="hr-HR"/>
        </w:rPr>
      </w:pPr>
      <w:r w:rsidRPr="006A7A87">
        <w:rPr>
          <w:rFonts w:ascii="Tahoma" w:hAnsi="Tahoma" w:cs="Tahoma"/>
          <w:sz w:val="22"/>
          <w:szCs w:val="22"/>
          <w:lang w:val="hr-HR"/>
        </w:rPr>
        <w:t>Ovom nagodbom riješeni su obveznopravni odnosi među strankama u pogledu  potraži</w:t>
      </w:r>
      <w:r>
        <w:rPr>
          <w:rFonts w:ascii="Tahoma" w:hAnsi="Tahoma" w:cs="Tahoma"/>
          <w:sz w:val="22"/>
          <w:szCs w:val="22"/>
          <w:lang w:val="hr-HR"/>
        </w:rPr>
        <w:t>vanja iz članka 2. ove nagodbe.</w:t>
      </w:r>
    </w:p>
    <w:p w:rsidR="006A7A87" w:rsidRPr="006A7A87" w:rsidRDefault="006A7A87" w:rsidP="006A7A87">
      <w:pPr>
        <w:pStyle w:val="xmsonormal"/>
        <w:rPr>
          <w:rFonts w:ascii="Tahoma" w:hAnsi="Tahoma" w:cs="Tahoma"/>
          <w:sz w:val="22"/>
          <w:szCs w:val="22"/>
          <w:lang w:val="hr-HR"/>
        </w:rPr>
      </w:pPr>
      <w:r w:rsidRPr="006A7A87">
        <w:rPr>
          <w:rFonts w:ascii="Tahoma" w:hAnsi="Tahoma" w:cs="Tahoma"/>
          <w:sz w:val="22"/>
          <w:szCs w:val="22"/>
          <w:lang w:val="hr-HR"/>
        </w:rPr>
        <w:t>Nagodba je sastavljena u dva istovjetna primje</w:t>
      </w:r>
      <w:r>
        <w:rPr>
          <w:rFonts w:ascii="Tahoma" w:hAnsi="Tahoma" w:cs="Tahoma"/>
          <w:sz w:val="22"/>
          <w:szCs w:val="22"/>
          <w:lang w:val="hr-HR"/>
        </w:rPr>
        <w:t>rka, po jedan za svaku stranku.</w:t>
      </w:r>
    </w:p>
    <w:p w:rsidR="006A7A87" w:rsidRPr="006A7A87" w:rsidRDefault="006A7A87" w:rsidP="006A7A87">
      <w:pPr>
        <w:pStyle w:val="xmsonormal"/>
        <w:rPr>
          <w:rFonts w:ascii="Tahoma" w:hAnsi="Tahoma" w:cs="Tahoma"/>
          <w:sz w:val="22"/>
          <w:szCs w:val="22"/>
          <w:lang w:val="hr-HR"/>
        </w:rPr>
      </w:pPr>
      <w:r w:rsidRPr="006A7A87">
        <w:rPr>
          <w:rFonts w:ascii="Tahoma" w:hAnsi="Tahoma" w:cs="Tahoma"/>
          <w:sz w:val="22"/>
          <w:szCs w:val="22"/>
          <w:lang w:val="hr-HR"/>
        </w:rPr>
        <w:t>Ova nagodba proizvodi pravne učinke od t</w:t>
      </w:r>
      <w:r>
        <w:rPr>
          <w:rFonts w:ascii="Tahoma" w:hAnsi="Tahoma" w:cs="Tahoma"/>
          <w:sz w:val="22"/>
          <w:szCs w:val="22"/>
          <w:lang w:val="hr-HR"/>
        </w:rPr>
        <w:t>renutka kad ju potpišu stranke.</w:t>
      </w:r>
    </w:p>
    <w:p w:rsidR="00F8269E" w:rsidRPr="006A7A87" w:rsidRDefault="00F8269E" w:rsidP="00987039">
      <w:pPr>
        <w:jc w:val="both"/>
        <w:rPr>
          <w:rFonts w:ascii="Tahoma" w:hAnsi="Tahoma" w:cs="Tahoma"/>
          <w:sz w:val="22"/>
          <w:szCs w:val="22"/>
        </w:rPr>
      </w:pPr>
    </w:p>
    <w:p w:rsidR="00987039" w:rsidRPr="00E82F09" w:rsidRDefault="00987039" w:rsidP="00987039">
      <w:pPr>
        <w:jc w:val="center"/>
        <w:rPr>
          <w:rFonts w:ascii="Tahoma" w:hAnsi="Tahoma" w:cs="Tahoma"/>
          <w:b/>
          <w:sz w:val="22"/>
          <w:szCs w:val="22"/>
        </w:rPr>
      </w:pPr>
      <w:r w:rsidRPr="00E82F09">
        <w:rPr>
          <w:rFonts w:ascii="Tahoma" w:hAnsi="Tahoma" w:cs="Tahoma"/>
          <w:b/>
          <w:sz w:val="22"/>
          <w:szCs w:val="22"/>
        </w:rPr>
        <w:t xml:space="preserve">Članak </w:t>
      </w:r>
      <w:r w:rsidR="00C51E0F">
        <w:rPr>
          <w:rFonts w:ascii="Tahoma" w:hAnsi="Tahoma" w:cs="Tahoma"/>
          <w:b/>
          <w:sz w:val="22"/>
          <w:szCs w:val="22"/>
        </w:rPr>
        <w:t>5</w:t>
      </w:r>
      <w:r w:rsidRPr="00E82F09">
        <w:rPr>
          <w:rFonts w:ascii="Tahoma" w:hAnsi="Tahoma" w:cs="Tahoma"/>
          <w:b/>
          <w:sz w:val="22"/>
          <w:szCs w:val="22"/>
        </w:rPr>
        <w:t>.</w:t>
      </w:r>
    </w:p>
    <w:p w:rsidR="00987039" w:rsidRPr="00E82F09" w:rsidRDefault="00987039" w:rsidP="00987039">
      <w:pPr>
        <w:jc w:val="center"/>
        <w:rPr>
          <w:rFonts w:ascii="Tahoma" w:hAnsi="Tahoma" w:cs="Tahoma"/>
          <w:b/>
          <w:sz w:val="22"/>
          <w:szCs w:val="22"/>
        </w:rPr>
      </w:pPr>
    </w:p>
    <w:p w:rsidR="00987039" w:rsidRPr="00E82F09" w:rsidRDefault="00F8269E" w:rsidP="00987039">
      <w:pPr>
        <w:jc w:val="both"/>
        <w:rPr>
          <w:rFonts w:ascii="Tahoma" w:hAnsi="Tahoma" w:cs="Tahoma"/>
          <w:sz w:val="22"/>
          <w:szCs w:val="22"/>
        </w:rPr>
      </w:pPr>
      <w:r w:rsidRPr="00E82F09">
        <w:rPr>
          <w:rFonts w:ascii="Tahoma" w:hAnsi="Tahoma" w:cs="Tahoma"/>
          <w:sz w:val="22"/>
          <w:szCs w:val="22"/>
        </w:rPr>
        <w:t>U znak prihvata ove N</w:t>
      </w:r>
      <w:r w:rsidR="00987039" w:rsidRPr="00E82F09">
        <w:rPr>
          <w:rFonts w:ascii="Tahoma" w:hAnsi="Tahoma" w:cs="Tahoma"/>
          <w:sz w:val="22"/>
          <w:szCs w:val="22"/>
        </w:rPr>
        <w:t xml:space="preserve">agodbe, stranke istu potpisuju. </w:t>
      </w:r>
    </w:p>
    <w:p w:rsidR="00987039" w:rsidRPr="00E82F09" w:rsidRDefault="00987039" w:rsidP="00987039">
      <w:pPr>
        <w:jc w:val="both"/>
        <w:rPr>
          <w:rFonts w:ascii="Tahoma" w:hAnsi="Tahoma" w:cs="Tahoma"/>
          <w:sz w:val="22"/>
          <w:szCs w:val="22"/>
        </w:rPr>
      </w:pPr>
    </w:p>
    <w:p w:rsidR="00987039" w:rsidRPr="00E82F09" w:rsidRDefault="00987039" w:rsidP="00987039">
      <w:pPr>
        <w:jc w:val="both"/>
        <w:rPr>
          <w:rFonts w:ascii="Tahoma" w:hAnsi="Tahoma" w:cs="Tahoma"/>
          <w:sz w:val="22"/>
          <w:szCs w:val="22"/>
        </w:rPr>
      </w:pPr>
      <w:r w:rsidRPr="00E82F09">
        <w:rPr>
          <w:rFonts w:ascii="Tahoma" w:hAnsi="Tahoma" w:cs="Tahoma"/>
          <w:sz w:val="22"/>
          <w:szCs w:val="22"/>
        </w:rPr>
        <w:t xml:space="preserve">U Zagrebu, dana </w:t>
      </w:r>
      <w:r w:rsidR="00FA24D4">
        <w:rPr>
          <w:rFonts w:ascii="Tahoma" w:hAnsi="Tahoma" w:cs="Tahoma"/>
          <w:sz w:val="22"/>
          <w:szCs w:val="22"/>
        </w:rPr>
        <w:t>06.ožujka</w:t>
      </w:r>
      <w:bookmarkStart w:id="0" w:name="_GoBack"/>
      <w:bookmarkEnd w:id="0"/>
      <w:r w:rsidRPr="00E82F09">
        <w:rPr>
          <w:rFonts w:ascii="Tahoma" w:hAnsi="Tahoma" w:cs="Tahoma"/>
          <w:sz w:val="22"/>
          <w:szCs w:val="22"/>
        </w:rPr>
        <w:t xml:space="preserve"> 202</w:t>
      </w:r>
      <w:r w:rsidR="005456EE">
        <w:rPr>
          <w:rFonts w:ascii="Tahoma" w:hAnsi="Tahoma" w:cs="Tahoma"/>
          <w:sz w:val="22"/>
          <w:szCs w:val="22"/>
        </w:rPr>
        <w:t>3</w:t>
      </w:r>
      <w:r w:rsidRPr="00E82F09">
        <w:rPr>
          <w:rFonts w:ascii="Tahoma" w:hAnsi="Tahoma" w:cs="Tahoma"/>
          <w:sz w:val="22"/>
          <w:szCs w:val="22"/>
        </w:rPr>
        <w:t xml:space="preserve">.g. </w:t>
      </w:r>
    </w:p>
    <w:p w:rsidR="00987039" w:rsidRPr="00E82F09" w:rsidRDefault="00987039" w:rsidP="00987039">
      <w:pPr>
        <w:jc w:val="both"/>
        <w:rPr>
          <w:rFonts w:ascii="Tahoma" w:hAnsi="Tahoma" w:cs="Tahoma"/>
          <w:sz w:val="22"/>
          <w:szCs w:val="22"/>
        </w:rPr>
      </w:pPr>
    </w:p>
    <w:p w:rsidR="00987039" w:rsidRPr="00E82F09" w:rsidRDefault="00987039" w:rsidP="00987039">
      <w:pPr>
        <w:jc w:val="both"/>
        <w:rPr>
          <w:rFonts w:ascii="Tahoma" w:hAnsi="Tahoma" w:cs="Tahoma"/>
          <w:sz w:val="22"/>
          <w:szCs w:val="22"/>
        </w:rPr>
      </w:pPr>
    </w:p>
    <w:p w:rsidR="00C51E0F" w:rsidRDefault="00C51E0F" w:rsidP="00987039">
      <w:pPr>
        <w:jc w:val="both"/>
        <w:rPr>
          <w:rStyle w:val="Zadanifontodlomka"/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DAMONT INTERIJERI d.o.o. u stečaju                      </w:t>
      </w:r>
      <w:r>
        <w:rPr>
          <w:rStyle w:val="Zadanifontodlomka"/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Jadranko Peršić</w:t>
      </w:r>
    </w:p>
    <w:p w:rsidR="00174D32" w:rsidRDefault="00174D32" w:rsidP="00987039">
      <w:pPr>
        <w:jc w:val="both"/>
        <w:rPr>
          <w:rStyle w:val="Zadanifontodlomka"/>
          <w:rFonts w:ascii="Tahoma" w:hAnsi="Tahoma" w:cs="Tahoma"/>
          <w:sz w:val="22"/>
          <w:szCs w:val="22"/>
        </w:rPr>
      </w:pPr>
      <w:r>
        <w:rPr>
          <w:rStyle w:val="Zadanifontodlomka"/>
          <w:rFonts w:ascii="Tahoma" w:hAnsi="Tahoma" w:cs="Tahoma"/>
          <w:sz w:val="22"/>
          <w:szCs w:val="22"/>
        </w:rPr>
        <w:t xml:space="preserve">zastupana po </w:t>
      </w:r>
      <w:r w:rsidR="00C51E0F">
        <w:rPr>
          <w:rStyle w:val="Zadanifontodlomka"/>
          <w:rFonts w:ascii="Tahoma" w:hAnsi="Tahoma" w:cs="Tahoma"/>
          <w:sz w:val="22"/>
          <w:szCs w:val="22"/>
        </w:rPr>
        <w:t>stečajnoj upraviteljici:</w:t>
      </w:r>
      <w:r>
        <w:rPr>
          <w:rStyle w:val="Zadanifontodlomka"/>
          <w:rFonts w:ascii="Tahoma" w:hAnsi="Tahoma" w:cs="Tahoma"/>
          <w:sz w:val="22"/>
          <w:szCs w:val="22"/>
        </w:rPr>
        <w:t xml:space="preserve"> </w:t>
      </w:r>
    </w:p>
    <w:p w:rsidR="00987039" w:rsidRPr="00E82F09" w:rsidRDefault="005456EE" w:rsidP="00987039">
      <w:pPr>
        <w:jc w:val="both"/>
        <w:rPr>
          <w:rFonts w:ascii="Tahoma" w:hAnsi="Tahoma" w:cs="Tahoma"/>
          <w:sz w:val="22"/>
          <w:szCs w:val="22"/>
        </w:rPr>
      </w:pPr>
      <w:r>
        <w:rPr>
          <w:rStyle w:val="Zadanifontodlomka"/>
          <w:rFonts w:ascii="Tahoma" w:hAnsi="Tahoma" w:cs="Tahoma"/>
          <w:sz w:val="22"/>
          <w:szCs w:val="22"/>
        </w:rPr>
        <w:t>Mirjani Dujmović</w:t>
      </w:r>
      <w:r w:rsidR="00987039" w:rsidRPr="00E82F09">
        <w:rPr>
          <w:rFonts w:ascii="Tahoma" w:hAnsi="Tahoma" w:cs="Tahoma"/>
          <w:sz w:val="22"/>
          <w:szCs w:val="22"/>
        </w:rPr>
        <w:t xml:space="preserve">                         </w:t>
      </w:r>
      <w:r w:rsidR="00F8269E" w:rsidRPr="00E82F09">
        <w:rPr>
          <w:rFonts w:ascii="Tahoma" w:hAnsi="Tahoma" w:cs="Tahoma"/>
          <w:sz w:val="22"/>
          <w:szCs w:val="22"/>
        </w:rPr>
        <w:t xml:space="preserve">    </w:t>
      </w:r>
    </w:p>
    <w:p w:rsidR="00987039" w:rsidRPr="00E82F09" w:rsidRDefault="00987039" w:rsidP="00987039">
      <w:pPr>
        <w:jc w:val="both"/>
        <w:rPr>
          <w:rFonts w:ascii="Tahoma" w:hAnsi="Tahoma" w:cs="Tahoma"/>
          <w:sz w:val="22"/>
          <w:szCs w:val="22"/>
        </w:rPr>
      </w:pPr>
    </w:p>
    <w:p w:rsidR="006604E9" w:rsidRPr="00E82F09" w:rsidRDefault="00987039" w:rsidP="00987039">
      <w:pPr>
        <w:rPr>
          <w:rFonts w:ascii="Tahoma" w:hAnsi="Tahoma" w:cs="Tahoma"/>
          <w:sz w:val="22"/>
          <w:szCs w:val="22"/>
        </w:rPr>
      </w:pPr>
      <w:r w:rsidRPr="00E82F09">
        <w:rPr>
          <w:rStyle w:val="Zadanifontodlomka"/>
          <w:rFonts w:ascii="Tahoma" w:hAnsi="Tahoma" w:cs="Tahoma"/>
          <w:sz w:val="22"/>
          <w:szCs w:val="22"/>
        </w:rPr>
        <w:t xml:space="preserve">________________________                </w:t>
      </w:r>
      <w:r w:rsidR="00BC3C7D">
        <w:rPr>
          <w:rStyle w:val="Zadanifontodlomka"/>
          <w:rFonts w:ascii="Tahoma" w:hAnsi="Tahoma" w:cs="Tahoma"/>
          <w:sz w:val="22"/>
          <w:szCs w:val="22"/>
        </w:rPr>
        <w:t xml:space="preserve">                     </w:t>
      </w:r>
      <w:r w:rsidRPr="00E82F09">
        <w:rPr>
          <w:rStyle w:val="Zadanifontodlomka"/>
          <w:rFonts w:ascii="Tahoma" w:hAnsi="Tahoma" w:cs="Tahoma"/>
          <w:sz w:val="22"/>
          <w:szCs w:val="22"/>
        </w:rPr>
        <w:t xml:space="preserve"> _____________________</w:t>
      </w:r>
    </w:p>
    <w:sectPr w:rsidR="006604E9" w:rsidRPr="00E82F09" w:rsidSect="00FA70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E1A08"/>
    <w:multiLevelType w:val="hybridMultilevel"/>
    <w:tmpl w:val="7F9AD3A2"/>
    <w:lvl w:ilvl="0" w:tplc="A202AAA8">
      <w:start w:val="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954B4A"/>
    <w:multiLevelType w:val="hybridMultilevel"/>
    <w:tmpl w:val="571097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335A1D"/>
    <w:multiLevelType w:val="hybridMultilevel"/>
    <w:tmpl w:val="3A2614BE"/>
    <w:lvl w:ilvl="0" w:tplc="66460522">
      <w:start w:val="49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25649D"/>
    <w:multiLevelType w:val="hybridMultilevel"/>
    <w:tmpl w:val="AE740EC4"/>
    <w:lvl w:ilvl="0" w:tplc="85942452">
      <w:start w:val="1"/>
      <w:numFmt w:val="lowerLetter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8B4BFF"/>
    <w:multiLevelType w:val="hybridMultilevel"/>
    <w:tmpl w:val="F68AA1D6"/>
    <w:lvl w:ilvl="0" w:tplc="E904D87E">
      <w:start w:val="7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87039"/>
    <w:rsid w:val="000375AE"/>
    <w:rsid w:val="00105F33"/>
    <w:rsid w:val="0011739E"/>
    <w:rsid w:val="00174D32"/>
    <w:rsid w:val="001A5FB9"/>
    <w:rsid w:val="0035415D"/>
    <w:rsid w:val="005456EE"/>
    <w:rsid w:val="005873F9"/>
    <w:rsid w:val="006604E9"/>
    <w:rsid w:val="006A7A87"/>
    <w:rsid w:val="00765498"/>
    <w:rsid w:val="008C6796"/>
    <w:rsid w:val="00987039"/>
    <w:rsid w:val="00A81697"/>
    <w:rsid w:val="00AA2643"/>
    <w:rsid w:val="00B539F8"/>
    <w:rsid w:val="00B65D99"/>
    <w:rsid w:val="00BC3C7D"/>
    <w:rsid w:val="00C3214F"/>
    <w:rsid w:val="00C51E0F"/>
    <w:rsid w:val="00CC556A"/>
    <w:rsid w:val="00D202C8"/>
    <w:rsid w:val="00D405C6"/>
    <w:rsid w:val="00D70853"/>
    <w:rsid w:val="00DD0484"/>
    <w:rsid w:val="00E13865"/>
    <w:rsid w:val="00E169D4"/>
    <w:rsid w:val="00E82F09"/>
    <w:rsid w:val="00EB5A98"/>
    <w:rsid w:val="00F21131"/>
    <w:rsid w:val="00F7732A"/>
    <w:rsid w:val="00F8269E"/>
    <w:rsid w:val="00FA24D4"/>
    <w:rsid w:val="00FA70F0"/>
    <w:rsid w:val="00FA7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8703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B5A98"/>
    <w:pPr>
      <w:keepNext/>
      <w:suppressAutoHyphens w:val="0"/>
      <w:autoSpaceDN/>
      <w:spacing w:before="240" w:after="60"/>
      <w:textAlignment w:val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adanifontodlomka">
    <w:name w:val="Zadani font odlomka"/>
    <w:rsid w:val="00987039"/>
  </w:style>
  <w:style w:type="character" w:customStyle="1" w:styleId="Heading3Char">
    <w:name w:val="Heading 3 Char"/>
    <w:basedOn w:val="DefaultParagraphFont"/>
    <w:link w:val="Heading3"/>
    <w:semiHidden/>
    <w:rsid w:val="00EB5A98"/>
    <w:rPr>
      <w:rFonts w:ascii="Cambria" w:eastAsia="Times New Roman" w:hAnsi="Cambria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CC556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539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9F8"/>
    <w:rPr>
      <w:rFonts w:ascii="Segoe UI" w:eastAsia="Times New Roman" w:hAnsi="Segoe UI" w:cs="Segoe UI"/>
      <w:sz w:val="18"/>
      <w:szCs w:val="18"/>
      <w:lang w:eastAsia="hr-HR"/>
    </w:rPr>
  </w:style>
  <w:style w:type="paragraph" w:customStyle="1" w:styleId="xmsonormal">
    <w:name w:val="x_msonormal"/>
    <w:basedOn w:val="Normal"/>
    <w:rsid w:val="006A7A87"/>
    <w:pPr>
      <w:suppressAutoHyphens w:val="0"/>
      <w:autoSpaceDN/>
      <w:textAlignment w:val="auto"/>
    </w:pPr>
    <w:rPr>
      <w:rFonts w:eastAsiaTheme="minorEastAsi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3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Administrator</cp:lastModifiedBy>
  <cp:revision>2</cp:revision>
  <cp:lastPrinted>2021-10-11T07:49:00Z</cp:lastPrinted>
  <dcterms:created xsi:type="dcterms:W3CDTF">2023-03-12T09:01:00Z</dcterms:created>
  <dcterms:modified xsi:type="dcterms:W3CDTF">2023-03-12T09:01:00Z</dcterms:modified>
</cp:coreProperties>
</file>